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37936">
      <w:pPr>
        <w:pStyle w:val="2"/>
        <w:ind w:firstLine="0"/>
        <w:jc w:val="left"/>
        <w:rPr>
          <w:rFonts w:hint="eastAsia" w:ascii="仿宋" w:hAnsi="仿宋" w:eastAsia="仿宋" w:cs="仿宋"/>
          <w:spacing w:val="6"/>
          <w:sz w:val="30"/>
          <w:szCs w:val="30"/>
        </w:rPr>
      </w:pPr>
      <w:r>
        <w:rPr>
          <w:rFonts w:hint="eastAsia" w:ascii="仿宋" w:hAnsi="仿宋" w:eastAsia="仿宋" w:cs="仿宋"/>
          <w:spacing w:val="6"/>
          <w:sz w:val="30"/>
          <w:szCs w:val="30"/>
        </w:rPr>
        <w:t>附件2：</w:t>
      </w:r>
    </w:p>
    <w:p w14:paraId="30C43B84">
      <w:pPr>
        <w:pStyle w:val="2"/>
        <w:jc w:val="center"/>
        <w:rPr>
          <w:rFonts w:hint="eastAsia" w:ascii="黑体" w:hAnsi="黑体" w:eastAsia="黑体" w:cs="黑体"/>
          <w:spacing w:val="6"/>
          <w:sz w:val="36"/>
          <w:szCs w:val="36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“锦韵潮城·许村杯”</w:t>
      </w:r>
    </w:p>
    <w:p w14:paraId="3180E891">
      <w:pPr>
        <w:pStyle w:val="2"/>
        <w:jc w:val="center"/>
        <w:rPr>
          <w:rFonts w:hint="eastAsia" w:ascii="黑体" w:hAnsi="黑体" w:eastAsia="黑体" w:cs="黑体"/>
          <w:spacing w:val="6"/>
          <w:sz w:val="36"/>
          <w:szCs w:val="36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2025中国</w:t>
      </w:r>
      <w:r>
        <w:rPr>
          <w:rFonts w:hint="eastAsia" w:ascii="黑体" w:hAnsi="黑体" w:eastAsia="黑体" w:cs="黑体"/>
          <w:spacing w:val="6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spacing w:val="6"/>
          <w:sz w:val="36"/>
          <w:szCs w:val="36"/>
          <w:lang w:val="en-US" w:eastAsia="zh-CN"/>
        </w:rPr>
        <w:t>海宁</w:t>
      </w:r>
      <w:r>
        <w:rPr>
          <w:rFonts w:hint="eastAsia" w:ascii="黑体" w:hAnsi="黑体" w:eastAsia="黑体" w:cs="黑体"/>
          <w:spacing w:val="6"/>
          <w:sz w:val="36"/>
          <w:szCs w:val="36"/>
          <w:lang w:eastAsia="zh-CN"/>
        </w:rPr>
        <w:t>）</w:t>
      </w:r>
      <w:r>
        <w:rPr>
          <w:rFonts w:hint="eastAsia" w:ascii="黑体" w:hAnsi="黑体" w:eastAsia="黑体" w:cs="黑体"/>
          <w:spacing w:val="6"/>
          <w:sz w:val="36"/>
          <w:szCs w:val="36"/>
        </w:rPr>
        <w:t>时尚面料创新竞赛</w:t>
      </w:r>
    </w:p>
    <w:p w14:paraId="543D7689">
      <w:pPr>
        <w:pStyle w:val="2"/>
        <w:jc w:val="center"/>
        <w:rPr>
          <w:rFonts w:ascii="黑体" w:hAnsi="黑体" w:eastAsia="黑体" w:cs="黑体"/>
          <w:spacing w:val="6"/>
          <w:sz w:val="36"/>
          <w:szCs w:val="36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文字材料</w:t>
      </w:r>
    </w:p>
    <w:p w14:paraId="0985E9A9">
      <w:pPr>
        <w:numPr>
          <w:ilvl w:val="0"/>
          <w:numId w:val="1"/>
        </w:numPr>
        <w:spacing w:before="156" w:beforeLines="50" w:after="156" w:afterLines="50"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参与主体基本情况说明</w:t>
      </w:r>
    </w:p>
    <w:p w14:paraId="0C571661">
      <w:pPr>
        <w:numPr>
          <w:ilvl w:val="0"/>
          <w:numId w:val="1"/>
        </w:numPr>
        <w:spacing w:before="156" w:beforeLines="50" w:after="156" w:afterLines="50"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送样产品介绍</w:t>
      </w:r>
    </w:p>
    <w:p w14:paraId="4EBDAE3F">
      <w:pPr>
        <w:numPr>
          <w:ilvl w:val="0"/>
          <w:numId w:val="2"/>
        </w:numPr>
        <w:spacing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参与评选类别（每款送样产品须根据特色和创新维度，选择契合度最高的1个评选类别，须获得上一年度知识产权权）</w:t>
      </w:r>
    </w:p>
    <w:p w14:paraId="0ACA4E90">
      <w:pPr>
        <w:spacing w:line="500" w:lineRule="exact"/>
        <w:ind w:firstLine="960" w:firstLineChars="4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24"/>
        </w:rPr>
        <w:sym w:font="Wingdings 2" w:char="00A3"/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 xml:space="preserve">科技创新  </w:t>
      </w:r>
      <w:r>
        <w:rPr>
          <w:rFonts w:hint="eastAsia" w:ascii="仿宋" w:hAnsi="仿宋" w:eastAsia="仿宋" w:cs="仿宋"/>
          <w:bCs/>
          <w:sz w:val="24"/>
        </w:rPr>
        <w:sym w:font="Wingdings 2" w:char="00A3"/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 xml:space="preserve">流行力量  </w:t>
      </w:r>
      <w:r>
        <w:rPr>
          <w:rFonts w:hint="eastAsia" w:ascii="仿宋" w:hAnsi="仿宋" w:eastAsia="仿宋" w:cs="仿宋"/>
          <w:bCs/>
          <w:sz w:val="24"/>
        </w:rPr>
        <w:sym w:font="Wingdings 2" w:char="00A3"/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 xml:space="preserve">经典传承  </w:t>
      </w:r>
      <w:r>
        <w:rPr>
          <w:rFonts w:hint="eastAsia" w:ascii="仿宋" w:hAnsi="仿宋" w:eastAsia="仿宋" w:cs="仿宋"/>
          <w:bCs/>
          <w:sz w:val="24"/>
        </w:rPr>
        <w:sym w:font="Wingdings 2" w:char="00A3"/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绿色时尚</w:t>
      </w:r>
      <w:r>
        <w:rPr>
          <w:rFonts w:hint="eastAsia" w:ascii="仿宋" w:hAnsi="仿宋" w:eastAsia="仿宋" w:cs="仿宋"/>
          <w:sz w:val="30"/>
          <w:szCs w:val="30"/>
        </w:rPr>
        <w:t>）</w:t>
      </w:r>
    </w:p>
    <w:p w14:paraId="03D7BBEC">
      <w:pPr>
        <w:numPr>
          <w:ilvl w:val="0"/>
          <w:numId w:val="2"/>
        </w:numPr>
        <w:spacing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送样产品特色介绍</w:t>
      </w:r>
    </w:p>
    <w:p w14:paraId="5605BD38">
      <w:pPr>
        <w:pStyle w:val="2"/>
        <w:numPr>
          <w:ilvl w:val="0"/>
          <w:numId w:val="3"/>
        </w:numPr>
        <w:ind w:left="420" w:leftChars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基础参数，包括纤维比重、幅宽、克重、色彩等。</w:t>
      </w:r>
    </w:p>
    <w:p w14:paraId="4B1E76A5">
      <w:pPr>
        <w:pStyle w:val="2"/>
        <w:numPr>
          <w:ilvl w:val="0"/>
          <w:numId w:val="3"/>
        </w:numPr>
        <w:ind w:left="420" w:leftChars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产品特色，根据参与评选类别进行送样产品特色形成600字精简文字说明，知识产权证书复印件及其他相关荣誉证书材料复印件请另行报送。</w:t>
      </w:r>
    </w:p>
    <w:p w14:paraId="3AEC1B83">
      <w:pPr>
        <w:pStyle w:val="2"/>
        <w:numPr>
          <w:ilvl w:val="0"/>
          <w:numId w:val="3"/>
        </w:numPr>
        <w:ind w:left="420" w:leftChars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如有其他图像、视频、文字材料请一并提供。</w:t>
      </w:r>
    </w:p>
    <w:p w14:paraId="6437613A">
      <w:pPr>
        <w:pStyle w:val="2"/>
        <w:numPr>
          <w:ilvl w:val="0"/>
          <w:numId w:val="3"/>
        </w:numPr>
        <w:ind w:left="420" w:leftChars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若参与主体送样产品为1款以上，每款送样产品须对应不同的产品介绍，可以合并在一份文字材料中。</w:t>
      </w:r>
    </w:p>
    <w:p w14:paraId="6F667420">
      <w:bookmarkStart w:id="0" w:name="_GoBack"/>
      <w:bookmarkEnd w:id="0"/>
    </w:p>
    <w:sectPr>
      <w:pgSz w:w="11906" w:h="16838"/>
      <w:pgMar w:top="1587" w:right="1531" w:bottom="158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51B6DE"/>
    <w:multiLevelType w:val="singleLevel"/>
    <w:tmpl w:val="F051B6D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18F71FB9"/>
    <w:multiLevelType w:val="singleLevel"/>
    <w:tmpl w:val="18F71FB9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abstractNum w:abstractNumId="2">
    <w:nsid w:val="7A3F0EF5"/>
    <w:multiLevelType w:val="singleLevel"/>
    <w:tmpl w:val="7A3F0EF5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ZDZiMTk2OTczYTYyNmM4YTEzNGZkNDRlM2EwNzgifQ=="/>
  </w:docVars>
  <w:rsids>
    <w:rsidRoot w:val="13181821"/>
    <w:rsid w:val="1318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unhideWhenUsed/>
    <w:qFormat/>
    <w:uiPriority w:val="99"/>
    <w:pPr>
      <w:ind w:firstLine="7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2025-02-13T06:07:00Z</dcterms:created>
  <dc:creator>星期5</dc:creator>
  <cp:lastModifiedBy>星期5</cp:lastModifiedBy>
  <dcterms:modified xsi:type="dcterms:W3CDTF">2025-02-13T06:08:40Z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9D9E28F6B83345F2BF09C0BD3E7DEE26_11</vt:lpwstr>
  </property>
</Properties>
</file>