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5F34B">
      <w:pPr>
        <w:pStyle w:val="2"/>
        <w:ind w:firstLine="0"/>
        <w:jc w:val="left"/>
        <w:rPr>
          <w:rFonts w:hint="eastAsia" w:ascii="仿宋" w:hAnsi="仿宋" w:eastAsia="仿宋" w:cs="仿宋"/>
          <w:spacing w:val="6"/>
          <w:sz w:val="30"/>
          <w:szCs w:val="30"/>
        </w:rPr>
      </w:pPr>
      <w:r>
        <w:rPr>
          <w:rFonts w:hint="eastAsia" w:ascii="仿宋" w:hAnsi="仿宋" w:eastAsia="仿宋" w:cs="仿宋"/>
          <w:spacing w:val="6"/>
          <w:sz w:val="30"/>
          <w:szCs w:val="30"/>
        </w:rPr>
        <w:t>附件1：</w:t>
      </w:r>
    </w:p>
    <w:p w14:paraId="2AC5040F">
      <w:pPr>
        <w:pStyle w:val="2"/>
        <w:jc w:val="center"/>
        <w:rPr>
          <w:rFonts w:hint="eastAsia" w:ascii="黑体" w:hAnsi="黑体" w:eastAsia="黑体" w:cs="黑体"/>
          <w:spacing w:val="6"/>
          <w:sz w:val="36"/>
          <w:szCs w:val="36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“锦韵潮城·许村杯”</w:t>
      </w:r>
    </w:p>
    <w:p w14:paraId="061AEEEB">
      <w:pPr>
        <w:pStyle w:val="2"/>
        <w:jc w:val="center"/>
        <w:rPr>
          <w:rFonts w:hint="eastAsia" w:ascii="黑体" w:hAnsi="黑体" w:eastAsia="黑体" w:cs="黑体"/>
          <w:spacing w:val="6"/>
          <w:sz w:val="36"/>
          <w:szCs w:val="36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2025中国</w:t>
      </w:r>
      <w:r>
        <w:rPr>
          <w:rFonts w:hint="eastAsia" w:ascii="黑体" w:hAnsi="黑体" w:eastAsia="黑体" w:cs="黑体"/>
          <w:spacing w:val="6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spacing w:val="6"/>
          <w:sz w:val="36"/>
          <w:szCs w:val="36"/>
          <w:lang w:val="en-US" w:eastAsia="zh-CN"/>
        </w:rPr>
        <w:t>海宁</w:t>
      </w:r>
      <w:r>
        <w:rPr>
          <w:rFonts w:hint="eastAsia" w:ascii="黑体" w:hAnsi="黑体" w:eastAsia="黑体" w:cs="黑体"/>
          <w:spacing w:val="6"/>
          <w:sz w:val="36"/>
          <w:szCs w:val="36"/>
          <w:lang w:eastAsia="zh-CN"/>
        </w:rPr>
        <w:t>）</w:t>
      </w:r>
      <w:r>
        <w:rPr>
          <w:rFonts w:hint="eastAsia" w:ascii="黑体" w:hAnsi="黑体" w:eastAsia="黑体" w:cs="黑体"/>
          <w:spacing w:val="6"/>
          <w:sz w:val="36"/>
          <w:szCs w:val="36"/>
        </w:rPr>
        <w:t>时尚面料创新竞赛</w:t>
      </w:r>
    </w:p>
    <w:p w14:paraId="020873EE">
      <w:pPr>
        <w:pStyle w:val="2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6"/>
          <w:sz w:val="36"/>
          <w:szCs w:val="36"/>
        </w:rPr>
        <w:t>报名表</w:t>
      </w:r>
    </w:p>
    <w:tbl>
      <w:tblPr>
        <w:tblStyle w:val="4"/>
        <w:tblW w:w="88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743"/>
        <w:gridCol w:w="1106"/>
        <w:gridCol w:w="1390"/>
        <w:gridCol w:w="1064"/>
        <w:gridCol w:w="2147"/>
      </w:tblGrid>
      <w:tr w14:paraId="51E9E0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noWrap w:val="0"/>
            <w:vAlign w:val="center"/>
          </w:tcPr>
          <w:p w14:paraId="5DF30109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单位名称</w:t>
            </w:r>
          </w:p>
        </w:tc>
        <w:tc>
          <w:tcPr>
            <w:tcW w:w="2849" w:type="dxa"/>
            <w:gridSpan w:val="2"/>
            <w:noWrap w:val="0"/>
            <w:vAlign w:val="center"/>
          </w:tcPr>
          <w:p w14:paraId="7497564A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58F6B076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单位地址</w:t>
            </w:r>
          </w:p>
        </w:tc>
        <w:tc>
          <w:tcPr>
            <w:tcW w:w="3211" w:type="dxa"/>
            <w:gridSpan w:val="2"/>
            <w:noWrap w:val="0"/>
            <w:vAlign w:val="center"/>
          </w:tcPr>
          <w:p w14:paraId="63005D9B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1A0B14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noWrap w:val="0"/>
            <w:vAlign w:val="center"/>
          </w:tcPr>
          <w:p w14:paraId="4E5C84B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法定代表人</w:t>
            </w:r>
          </w:p>
        </w:tc>
        <w:tc>
          <w:tcPr>
            <w:tcW w:w="2849" w:type="dxa"/>
            <w:gridSpan w:val="2"/>
            <w:noWrap w:val="0"/>
            <w:vAlign w:val="center"/>
          </w:tcPr>
          <w:p w14:paraId="4FC1E6D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205A661A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3211" w:type="dxa"/>
            <w:gridSpan w:val="2"/>
            <w:noWrap w:val="0"/>
            <w:vAlign w:val="center"/>
          </w:tcPr>
          <w:p w14:paraId="43EFB514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6A791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noWrap w:val="0"/>
            <w:vAlign w:val="center"/>
          </w:tcPr>
          <w:p w14:paraId="6962A1FD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联系人姓名</w:t>
            </w:r>
          </w:p>
        </w:tc>
        <w:tc>
          <w:tcPr>
            <w:tcW w:w="1743" w:type="dxa"/>
            <w:noWrap w:val="0"/>
            <w:vAlign w:val="center"/>
          </w:tcPr>
          <w:p w14:paraId="6541C0D7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6FE0B5D5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职务</w:t>
            </w:r>
          </w:p>
        </w:tc>
        <w:tc>
          <w:tcPr>
            <w:tcW w:w="1390" w:type="dxa"/>
            <w:noWrap w:val="0"/>
            <w:vAlign w:val="center"/>
          </w:tcPr>
          <w:p w14:paraId="06A7E69C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2F7485CA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2147" w:type="dxa"/>
            <w:noWrap w:val="0"/>
            <w:vAlign w:val="center"/>
          </w:tcPr>
          <w:p w14:paraId="5676E4C6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6A5A2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noWrap w:val="0"/>
            <w:vAlign w:val="center"/>
          </w:tcPr>
          <w:p w14:paraId="2C5EAF92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送样品名</w:t>
            </w:r>
          </w:p>
        </w:tc>
        <w:tc>
          <w:tcPr>
            <w:tcW w:w="2849" w:type="dxa"/>
            <w:gridSpan w:val="2"/>
            <w:noWrap w:val="0"/>
            <w:vAlign w:val="center"/>
          </w:tcPr>
          <w:p w14:paraId="442EE076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390" w:type="dxa"/>
            <w:noWrap w:val="0"/>
            <w:vAlign w:val="center"/>
          </w:tcPr>
          <w:p w14:paraId="34B01329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送样品号</w:t>
            </w:r>
          </w:p>
        </w:tc>
        <w:tc>
          <w:tcPr>
            <w:tcW w:w="3211" w:type="dxa"/>
            <w:gridSpan w:val="2"/>
            <w:noWrap w:val="0"/>
            <w:vAlign w:val="center"/>
          </w:tcPr>
          <w:p w14:paraId="7AFD7A2F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7632BD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  <w:jc w:val="center"/>
        </w:trPr>
        <w:tc>
          <w:tcPr>
            <w:tcW w:w="1446" w:type="dxa"/>
            <w:noWrap w:val="0"/>
            <w:vAlign w:val="center"/>
          </w:tcPr>
          <w:p w14:paraId="31CBCDF9"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参与评选</w:t>
            </w:r>
          </w:p>
          <w:p w14:paraId="11733BD2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类别</w:t>
            </w:r>
          </w:p>
        </w:tc>
        <w:tc>
          <w:tcPr>
            <w:tcW w:w="7450" w:type="dxa"/>
            <w:gridSpan w:val="5"/>
            <w:noWrap w:val="0"/>
            <w:vAlign w:val="center"/>
          </w:tcPr>
          <w:p w14:paraId="05F24B91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4"/>
              </w:rPr>
              <w:t>科技创新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（创新科技成果转化、新型纤维材料应用、纤维组合应用创新，新型工艺创新，印染后整理技术创新等）</w:t>
            </w:r>
          </w:p>
          <w:p w14:paraId="4970695D"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2AC5C316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sz w:val="24"/>
              </w:rPr>
              <w:t>流行力量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（面料肌里创新、图案创新、色彩创新等符合当下时尚文化流行潮流）</w:t>
            </w:r>
          </w:p>
          <w:p w14:paraId="573EDA2C"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69622CBA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sz w:val="24"/>
              </w:rPr>
              <w:t>经典传承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（提花、织锦等蕴含传统历史、文化、艺术价值的经典传承创新）</w:t>
            </w:r>
          </w:p>
          <w:p w14:paraId="5930FC35"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1A296110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sz w:val="24"/>
              </w:rPr>
              <w:t>绿色时尚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（生产工艺、技术、管理等符合绿色、低碳要求，穿着、使用中体现舒适、健康、环保、可持续发展理念）</w:t>
            </w:r>
          </w:p>
          <w:p w14:paraId="6DB65315">
            <w:pPr>
              <w:pStyle w:val="2"/>
              <w:ind w:firstLine="0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4C28053B">
            <w:pPr>
              <w:pStyle w:val="2"/>
              <w:ind w:firstLine="0"/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备注：每款面料根据特色参与1个类别的评选，每个参与主体可选送1-3款面料产品，因此根据送样产品数量可勾选1-3个类别。</w:t>
            </w:r>
          </w:p>
        </w:tc>
      </w:tr>
      <w:tr w14:paraId="10B88E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noWrap w:val="0"/>
            <w:vAlign w:val="center"/>
          </w:tcPr>
          <w:p w14:paraId="47BF0E2B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应用类别</w:t>
            </w:r>
          </w:p>
        </w:tc>
        <w:tc>
          <w:tcPr>
            <w:tcW w:w="7450" w:type="dxa"/>
            <w:gridSpan w:val="5"/>
            <w:noWrap w:val="0"/>
            <w:vAlign w:val="center"/>
          </w:tcPr>
          <w:p w14:paraId="50328534">
            <w:pPr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服装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内衣（含家居服）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家纺  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家居    </w:t>
            </w:r>
          </w:p>
        </w:tc>
      </w:tr>
      <w:tr w14:paraId="72B6F7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atLeast"/>
          <w:jc w:val="center"/>
        </w:trPr>
        <w:tc>
          <w:tcPr>
            <w:tcW w:w="1446" w:type="dxa"/>
            <w:noWrap w:val="0"/>
            <w:vAlign w:val="center"/>
          </w:tcPr>
          <w:p w14:paraId="1478B33E"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填写说明</w:t>
            </w:r>
          </w:p>
        </w:tc>
        <w:tc>
          <w:tcPr>
            <w:tcW w:w="7450" w:type="dxa"/>
            <w:gridSpan w:val="5"/>
            <w:noWrap w:val="0"/>
            <w:vAlign w:val="top"/>
          </w:tcPr>
          <w:p w14:paraId="77F68833"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607B3D23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送样产品规格为60cm×60cm面料实样（不带企业卡头，一式4份）。2.每个参与主体可选送1-3款面料产品参加本次竞赛征集活动，每款面料根据特色参与1个类别的评选；不符合送样要求不予参评。</w:t>
            </w:r>
          </w:p>
          <w:p w14:paraId="44874E7C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3.送样产品概不退还，竞赛组委会享有送样产品的使用权和传播权，将分别用于存档、评审、展示、宣传及市场推广等用途。</w:t>
            </w:r>
          </w:p>
          <w:p w14:paraId="779836B8"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4.报名截止日期2025年2月26日。（采用人工方式送达的，报送日期以竞赛组委会签收日期为准；采用邮寄方式送达的，请使用顺丰快递，报送日期以顺丰签收日期为准）。</w:t>
            </w:r>
          </w:p>
          <w:p w14:paraId="0C762AC4">
            <w:pPr>
              <w:pStyle w:val="2"/>
              <w:ind w:firstLine="0"/>
              <w:rPr>
                <w:rFonts w:hint="eastAsia"/>
              </w:rPr>
            </w:pPr>
          </w:p>
        </w:tc>
      </w:tr>
    </w:tbl>
    <w:p w14:paraId="377F7F1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D11FE"/>
    <w:multiLevelType w:val="singleLevel"/>
    <w:tmpl w:val="92AD11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ZDZiMTk2OTczYTYyNmM4YTEzNGZkNDRlM2EwNzgifQ=="/>
  </w:docVars>
  <w:rsids>
    <w:rsidRoot w:val="00C846B7"/>
    <w:rsid w:val="00C8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unhideWhenUsed/>
    <w:qFormat/>
    <w:uiPriority w:val="99"/>
    <w:pPr>
      <w:ind w:firstLine="7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2025-02-13T06:07:00Z</dcterms:created>
  <dc:creator>星期5</dc:creator>
  <cp:lastModifiedBy>星期5</cp:lastModifiedBy>
  <dcterms:modified xsi:type="dcterms:W3CDTF">2025-02-13T06:07:41Z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C0F676D87CF947B2920095D2B1E300D6_11</vt:lpwstr>
  </property>
</Properties>
</file>